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20" w:rsidRPr="009644C2" w:rsidRDefault="00EE7920" w:rsidP="008314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«О</w:t>
      </w:r>
      <w:r w:rsidR="00882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7161" w:rsidRPr="009644C2" w:rsidRDefault="00867161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20" w:rsidRPr="009644C2" w:rsidRDefault="008314D0" w:rsidP="00EE79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Думу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Тольятти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инициативном порядке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Разработчиком проекта  решения является департамент финансов администрации городского округа Тольятти.</w:t>
      </w:r>
    </w:p>
    <w:p w:rsidR="00BA1679" w:rsidRDefault="0064733C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Аналитический отдел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отмечает следующее.</w:t>
      </w:r>
    </w:p>
    <w:p w:rsidR="00697AC6" w:rsidRDefault="009418D6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Проектом решения предлагается внести изменения 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целью приведения Положения в соответствии с изменениями, внесенными </w:t>
      </w:r>
      <w:r w:rsidR="00515C94">
        <w:rPr>
          <w:rFonts w:ascii="Times New Roman" w:eastAsia="Times New Roman" w:hAnsi="Times New Roman"/>
          <w:bCs/>
          <w:sz w:val="28"/>
          <w:szCs w:val="28"/>
          <w:lang w:eastAsia="ru-RU"/>
        </w:rPr>
        <w:t>Ф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едеральным законом от 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31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>.0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>.20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№ 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389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-ФЗ </w:t>
      </w:r>
      <w:r w:rsidR="00697AC6"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97AC6" w:rsidRDefault="00511B6B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4228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01.01.20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24</w:t>
      </w:r>
      <w:r w:rsidRPr="004228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в связи с изменениями федерального законодательства </w:t>
      </w:r>
      <w:r w:rsidR="00697AC6"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разрешено применять различные ставки земельного налога в отношении одного и того же участка. </w:t>
      </w:r>
    </w:p>
    <w:p w:rsidR="00697AC6" w:rsidRPr="00697AC6" w:rsidRDefault="00697AC6" w:rsidP="00697AC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веден порядок определения налоговой базы в отношении части земельного участка, занятого жилищным фондом и (или) объектами инженерной инфраструктуры жилищно-коммунального комплекса, приходящейся на объект недвижимого имущества, не относящийся к жилищному фонду и (или) объектам инженерной инфраструктуры жилищно-коммунального комплекса.</w:t>
      </w:r>
    </w:p>
    <w:p w:rsidR="00697AC6" w:rsidRDefault="00697AC6" w:rsidP="00697AC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В указанном случае налоговая база определяется как доля кадастровой стоимости всего земельного участка, пропорциональная указанной части земельного участка.</w:t>
      </w:r>
    </w:p>
    <w:p w:rsidR="00697AC6" w:rsidRDefault="00697AC6" w:rsidP="00697AC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При этом налогоплательщик должен представить в налоговый орган по своему выбору уведомление о наличии на земельном участке жилищного фонда и (или) объектов инженерной инфраструктуры жилищно-</w:t>
      </w:r>
      <w:r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с приложением подтверждающих документов.</w:t>
      </w:r>
    </w:p>
    <w:p w:rsidR="0021112F" w:rsidRDefault="0021112F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Аналогичные изменения требуется внести 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п.п 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>) п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>ункта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п.п в)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г)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пункта 2 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атьи 1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Положени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земельном налоге </w:t>
      </w:r>
      <w:r w:rsidR="00176481">
        <w:rPr>
          <w:rFonts w:ascii="Times New Roman" w:eastAsia="Times New Roman" w:hAnsi="Times New Roman"/>
          <w:sz w:val="28"/>
          <w:szCs w:val="28"/>
          <w:lang w:eastAsia="ru-RU"/>
        </w:rPr>
        <w:t>на территории городско</w:t>
      </w:r>
      <w:r w:rsidR="006158DB">
        <w:rPr>
          <w:rFonts w:ascii="Times New Roman" w:eastAsia="Times New Roman" w:hAnsi="Times New Roman"/>
          <w:sz w:val="28"/>
          <w:szCs w:val="28"/>
          <w:lang w:eastAsia="ru-RU"/>
        </w:rPr>
        <w:t>го округа Тольятти, утвержденного</w:t>
      </w:r>
      <w:r w:rsidR="001764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Тольяттинской городской Думы от 19.10.2005 № 257. </w:t>
      </w:r>
    </w:p>
    <w:p w:rsidR="00DD6822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Сравнительная редакция Положения представлена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3D4D" w:rsidRPr="00DC3D4D" w:rsidTr="00DC3D4D">
        <w:tc>
          <w:tcPr>
            <w:tcW w:w="4785" w:type="dxa"/>
          </w:tcPr>
          <w:p w:rsidR="00DC3D4D" w:rsidRPr="00DC3D4D" w:rsidRDefault="00DC3D4D" w:rsidP="00DC3D4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786" w:type="dxa"/>
          </w:tcPr>
          <w:p w:rsidR="00DC3D4D" w:rsidRPr="00DC3D4D" w:rsidRDefault="00DC3D4D" w:rsidP="00DC3D4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DC3D4D" w:rsidRPr="00DC3D4D" w:rsidTr="00DC3D4D">
        <w:tc>
          <w:tcPr>
            <w:tcW w:w="4785" w:type="dxa"/>
          </w:tcPr>
          <w:p w:rsid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1. Налоговые ставки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Налоговые ставки устанавливаются в следующих размерах: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0,2 процента от кадастровой стоимости в отношении земельных участков: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а) занятых жилищным фондом (за исключением </w:t>
            </w:r>
            <w:r w:rsidRPr="00DC3D4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доли в праве на земельный участок, приходящейся на объект</w:t>
            </w: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не относящийся к жилищному фонду)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</w:p>
        </w:tc>
        <w:tc>
          <w:tcPr>
            <w:tcW w:w="4786" w:type="dxa"/>
          </w:tcPr>
          <w:p w:rsid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1. Налоговые ставки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Налоговые ставки устанавливаются в следующих размерах: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0,2 процента от кадастровой стоимости в отношении земельных участков: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а) занятых жилищным фондом (за исключением </w:t>
            </w: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части земельного участка,  приходящейся на объект недвижимого имущества, </w:t>
            </w: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относящийся к жилищному фонду)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</w:p>
        </w:tc>
      </w:tr>
      <w:tr w:rsidR="00DC3D4D" w:rsidRPr="00DC3D4D" w:rsidTr="00DC3D4D">
        <w:tc>
          <w:tcPr>
            <w:tcW w:w="4785" w:type="dxa"/>
          </w:tcPr>
          <w:p w:rsid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0,3 процента от кадастровой стоимости в отношении земельных участков: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в) занятых объектами инженерной инфраструктуры жилищно-коммунального комплекса (за исключением </w:t>
            </w:r>
            <w:r w:rsidRPr="00DC3D4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доли в праве на земельный участок, приходящейся на объект</w:t>
            </w: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не относящийся к объектам инженерной инфраструктуры жилищно-коммунального комплекса);</w:t>
            </w:r>
          </w:p>
        </w:tc>
        <w:tc>
          <w:tcPr>
            <w:tcW w:w="4786" w:type="dxa"/>
          </w:tcPr>
          <w:p w:rsid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0,3 процента от кадастровой стоимости в отношении земельных участков:</w:t>
            </w:r>
          </w:p>
          <w:p w:rsidR="00DC3D4D" w:rsidRPr="00DC3D4D" w:rsidRDefault="00DC3D4D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в) занятых объектами инженерной инфраструктуры жилищно-коммунального комплекса (за исключением </w:t>
            </w: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r w:rsidR="00E97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 земельного участка, приходяще</w:t>
            </w: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йся на объект недвижимого имущества,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C3D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относящийся к объектам инженерной инфраструктуры жилищно-коммунального комплекса);</w:t>
            </w:r>
          </w:p>
        </w:tc>
      </w:tr>
      <w:tr w:rsidR="00E97B31" w:rsidRPr="00DC3D4D" w:rsidTr="00DC3D4D">
        <w:tc>
          <w:tcPr>
            <w:tcW w:w="4785" w:type="dxa"/>
          </w:tcPr>
          <w:p w:rsidR="00E97B31" w:rsidRPr="00DC3D4D" w:rsidRDefault="00E670DF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70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г) занятых зданиями (помещениями в них), строениями, сооружениями кооперативных гаражей и индивидуальными гаражами (боксами) граждан, используемыми для хранения личного автотранспорта (за исключением </w:t>
            </w:r>
            <w:r w:rsidRPr="00E670D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доли в праве на земельный участок,</w:t>
            </w:r>
            <w:r w:rsidRPr="00E670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приходящейся на объект, не используемый для хранения личного автотранспорта и не являющийся местом общего пользования кооперативных гаражей);</w:t>
            </w:r>
          </w:p>
        </w:tc>
        <w:tc>
          <w:tcPr>
            <w:tcW w:w="4786" w:type="dxa"/>
          </w:tcPr>
          <w:p w:rsidR="00E97B31" w:rsidRPr="00DC3D4D" w:rsidRDefault="00E670DF" w:rsidP="00E670D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70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г) занятых зданиями (помещениями в них), строениями, сооружениями кооперативных гаражей и индивидуальными гаражами (боксами) граждан, используемыми для хранения личного автотранспорта (за исключением </w:t>
            </w:r>
            <w:r w:rsidRPr="00E670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части земельного участка</w:t>
            </w:r>
            <w:r w:rsidRPr="00E670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приходящейся на объект, не используемый для хранения личного автотранспорта и не являющийся местом общего пользования кооперативных гаражей);</w:t>
            </w:r>
          </w:p>
        </w:tc>
      </w:tr>
    </w:tbl>
    <w:p w:rsidR="00DC3D4D" w:rsidRDefault="00E670DF" w:rsidP="00DC3D4D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ab/>
      </w:r>
      <w:r w:rsidR="0073369F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Отмечаем, что в</w:t>
      </w:r>
      <w:r w:rsidR="0073369F" w:rsidRPr="007336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пункте 1 части 6 статьи 3 </w:t>
      </w:r>
      <w:r w:rsidR="007336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Положения также необходимо </w:t>
      </w:r>
      <w:r w:rsidR="0073369F" w:rsidRPr="0073369F">
        <w:rPr>
          <w:rFonts w:ascii="Times New Roman" w:eastAsia="Times New Roman" w:hAnsi="Times New Roman"/>
          <w:bCs/>
          <w:sz w:val="28"/>
          <w:szCs w:val="28"/>
          <w:lang w:eastAsia="ru-RU"/>
        </w:rPr>
        <w:t>слова «доли в праве на земельный участок, приходящейся на объект» заменить словами «части земельного участка, приходящейся на объект недвижимого имущества».</w:t>
      </w:r>
    </w:p>
    <w:p w:rsidR="00DC3D4D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1A75" w:rsidRDefault="00BD1A75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E8473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Pr="009644C2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F52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B6" w:rsidRDefault="006365B6" w:rsidP="00787E0B">
      <w:pPr>
        <w:spacing w:after="0" w:line="240" w:lineRule="auto"/>
      </w:pPr>
      <w:r>
        <w:separator/>
      </w:r>
    </w:p>
  </w:endnote>
  <w:endnote w:type="continuationSeparator" w:id="0">
    <w:p w:rsidR="006365B6" w:rsidRDefault="006365B6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787E0B" w:rsidRDefault="00787E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08A">
          <w:rPr>
            <w:noProof/>
          </w:rPr>
          <w:t>2</w:t>
        </w:r>
        <w:r>
          <w:fldChar w:fldCharType="end"/>
        </w:r>
      </w:p>
    </w:sdtContent>
  </w:sdt>
  <w:p w:rsidR="00787E0B" w:rsidRDefault="00787E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B6" w:rsidRDefault="006365B6" w:rsidP="00787E0B">
      <w:pPr>
        <w:spacing w:after="0" w:line="240" w:lineRule="auto"/>
      </w:pPr>
      <w:r>
        <w:separator/>
      </w:r>
    </w:p>
  </w:footnote>
  <w:footnote w:type="continuationSeparator" w:id="0">
    <w:p w:rsidR="006365B6" w:rsidRDefault="006365B6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C59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09F2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B6B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12C8"/>
    <w:rsid w:val="009012D7"/>
    <w:rsid w:val="0090132C"/>
    <w:rsid w:val="009018AB"/>
    <w:rsid w:val="00901D80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5526"/>
    <w:rsid w:val="00B662CE"/>
    <w:rsid w:val="00B66407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7381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20A53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97B31"/>
    <w:rsid w:val="00EA017C"/>
    <w:rsid w:val="00EA0359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08A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CD60-2A60-4A8E-853C-CEE106DE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4837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2019-09-27T09:39:00Z</cp:lastPrinted>
  <dcterms:created xsi:type="dcterms:W3CDTF">2024-04-15T06:17:00Z</dcterms:created>
  <dcterms:modified xsi:type="dcterms:W3CDTF">2024-04-15T06:17:00Z</dcterms:modified>
</cp:coreProperties>
</file>